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6683FF56"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0040452A">
        <w:rPr>
          <w:rFonts w:asciiTheme="minorHAnsi" w:hAnsiTheme="minorHAnsi" w:cstheme="minorBidi"/>
          <w:b/>
          <w:bCs/>
          <w:sz w:val="44"/>
          <w:szCs w:val="44"/>
        </w:rPr>
        <w:t>Ældre</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7D34940C" w14:textId="77777777" w:rsidR="00D8163D" w:rsidRDefault="00A910CA">
            <w:pPr>
              <w:pStyle w:val="Default"/>
              <w:rPr>
                <w:rFonts w:asciiTheme="majorHAnsi" w:hAnsiTheme="majorHAnsi" w:cstheme="majorHAnsi"/>
                <w:sz w:val="20"/>
                <w:szCs w:val="20"/>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p>
          <w:p w14:paraId="7E2C8701" w14:textId="5FDBB1BC" w:rsidR="0040452A" w:rsidRPr="0043663D" w:rsidRDefault="0040452A">
            <w:pPr>
              <w:pStyle w:val="Default"/>
              <w:rPr>
                <w:rFonts w:asciiTheme="majorHAnsi" w:hAnsiTheme="majorHAnsi" w:cstheme="majorHAnsi"/>
                <w:sz w:val="20"/>
                <w:szCs w:val="20"/>
              </w:rPr>
            </w:pPr>
            <w:r w:rsidRPr="0043663D">
              <w:rPr>
                <w:rFonts w:asciiTheme="majorHAnsi" w:hAnsiTheme="majorHAnsi" w:cstheme="majorHAnsi"/>
                <w:sz w:val="20"/>
                <w:szCs w:val="20"/>
              </w:rPr>
              <w:t>Team Vejlby, Pleje &amp; Rehabilitering</w:t>
            </w:r>
          </w:p>
        </w:tc>
        <w:tc>
          <w:tcPr>
            <w:tcW w:w="2693" w:type="dxa"/>
          </w:tcPr>
          <w:p w14:paraId="0D4439A9" w14:textId="1D45F11B"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r w:rsidR="0040452A">
              <w:rPr>
                <w:rFonts w:asciiTheme="majorHAnsi" w:hAnsiTheme="majorHAnsi" w:cstheme="majorHAnsi"/>
                <w:sz w:val="20"/>
                <w:szCs w:val="20"/>
              </w:rPr>
              <w:br/>
            </w:r>
            <w:r w:rsidR="0040452A" w:rsidRPr="0043663D">
              <w:rPr>
                <w:rFonts w:asciiTheme="majorHAnsi" w:hAnsiTheme="majorHAnsi" w:cstheme="majorHAnsi"/>
                <w:sz w:val="20"/>
                <w:szCs w:val="20"/>
              </w:rPr>
              <w:t>Christina S</w:t>
            </w:r>
            <w:r w:rsidR="00784DFE" w:rsidRPr="0043663D">
              <w:rPr>
                <w:rFonts w:asciiTheme="majorHAnsi" w:hAnsiTheme="majorHAnsi" w:cstheme="majorHAnsi"/>
                <w:sz w:val="20"/>
                <w:szCs w:val="20"/>
              </w:rPr>
              <w:t>chultz</w:t>
            </w:r>
            <w:r w:rsidR="0040452A" w:rsidRPr="0043663D">
              <w:rPr>
                <w:rFonts w:asciiTheme="majorHAnsi" w:hAnsiTheme="majorHAnsi" w:cstheme="majorHAnsi"/>
                <w:sz w:val="20"/>
                <w:szCs w:val="20"/>
              </w:rPr>
              <w:t xml:space="preserve"> Rasmussen</w:t>
            </w:r>
          </w:p>
        </w:tc>
        <w:tc>
          <w:tcPr>
            <w:tcW w:w="2545" w:type="dxa"/>
          </w:tcPr>
          <w:p w14:paraId="56167009"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p w14:paraId="0D64CB75" w14:textId="6596361C" w:rsidR="0040452A" w:rsidRPr="0043663D" w:rsidRDefault="0040452A">
            <w:pPr>
              <w:pStyle w:val="Default"/>
              <w:rPr>
                <w:rFonts w:asciiTheme="majorHAnsi" w:hAnsiTheme="majorHAnsi" w:cstheme="majorHAnsi"/>
                <w:sz w:val="20"/>
                <w:szCs w:val="20"/>
              </w:rPr>
            </w:pPr>
            <w:r w:rsidRPr="0043663D">
              <w:rPr>
                <w:rFonts w:asciiTheme="majorHAnsi" w:hAnsiTheme="majorHAnsi" w:cstheme="majorHAnsi"/>
                <w:sz w:val="20"/>
                <w:szCs w:val="20"/>
              </w:rPr>
              <w:t>Marie H</w:t>
            </w:r>
            <w:r w:rsidR="00784DFE" w:rsidRPr="0043663D">
              <w:rPr>
                <w:rFonts w:asciiTheme="majorHAnsi" w:hAnsiTheme="majorHAnsi" w:cstheme="majorHAnsi"/>
                <w:sz w:val="20"/>
                <w:szCs w:val="20"/>
              </w:rPr>
              <w:t>arbeck</w:t>
            </w:r>
            <w:r w:rsidRPr="0043663D">
              <w:rPr>
                <w:rFonts w:asciiTheme="majorHAnsi" w:hAnsiTheme="majorHAnsi" w:cstheme="majorHAnsi"/>
                <w:sz w:val="20"/>
                <w:szCs w:val="20"/>
              </w:rPr>
              <w:t xml:space="preserve"> Smidt</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6C8FC9D9"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784DFE">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1643EAF8" w14:textId="07CF1B4B" w:rsidR="00D8163D" w:rsidRPr="004F041D"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2F3F81">
              <w:rPr>
                <w:rFonts w:asciiTheme="majorHAnsi" w:hAnsiTheme="majorHAnsi" w:cstheme="majorHAnsi"/>
                <w:sz w:val="20"/>
                <w:szCs w:val="20"/>
              </w:rPr>
              <w:t>Ingen fund</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6F5DEFEF" w14:textId="5CFD287E"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r w:rsidR="00C47960">
              <w:rPr>
                <w:rFonts w:asciiTheme="majorHAnsi" w:hAnsiTheme="majorHAnsi" w:cstheme="majorHAnsi"/>
                <w:sz w:val="20"/>
                <w:szCs w:val="20"/>
              </w:rPr>
              <w:t xml:space="preserve"> Ingen fund</w:t>
            </w: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413C4CA9"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r w:rsidR="00C47960">
              <w:rPr>
                <w:rFonts w:asciiTheme="majorHAnsi" w:hAnsiTheme="majorHAnsi" w:cstheme="majorHAnsi"/>
                <w:sz w:val="20"/>
                <w:szCs w:val="20"/>
              </w:rPr>
              <w:t xml:space="preserve"> Ingen fund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19E6852C"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fund</w:t>
            </w:r>
            <w:r w:rsidR="00641893">
              <w:rPr>
                <w:rFonts w:asciiTheme="majorHAnsi" w:hAnsiTheme="majorHAnsi" w:cstheme="majorBidi"/>
                <w:b/>
                <w:bCs/>
                <w:sz w:val="24"/>
                <w:szCs w:val="24"/>
              </w:rPr>
              <w:t xml:space="preserve">: </w:t>
            </w:r>
            <w:r w:rsidR="00641893" w:rsidRPr="00641893">
              <w:rPr>
                <w:rFonts w:asciiTheme="majorHAnsi" w:hAnsiTheme="majorHAnsi" w:cstheme="majorBidi"/>
                <w:b/>
                <w:bCs/>
                <w:sz w:val="24"/>
                <w:szCs w:val="24"/>
              </w:rPr>
              <w:t>Tema 1 – Den ældres selvbestemmelse</w:t>
            </w:r>
          </w:p>
        </w:tc>
      </w:tr>
      <w:tr w:rsidR="786E46F1" w14:paraId="7F7F2D13" w14:textId="77777777" w:rsidTr="786E46F1">
        <w:trPr>
          <w:trHeight w:val="511"/>
        </w:trPr>
        <w:tc>
          <w:tcPr>
            <w:tcW w:w="5524" w:type="dxa"/>
          </w:tcPr>
          <w:p w14:paraId="2C78E1AF" w14:textId="380CC75A"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Ansvarlig:</w:t>
            </w:r>
            <w:r w:rsidRPr="786E46F1">
              <w:rPr>
                <w:rFonts w:asciiTheme="majorHAnsi" w:hAnsiTheme="majorHAnsi" w:cstheme="majorBidi"/>
                <w:sz w:val="24"/>
                <w:szCs w:val="24"/>
              </w:rPr>
              <w:t xml:space="preserve"> </w:t>
            </w:r>
            <w:r w:rsidR="00285608" w:rsidRPr="00BA7195">
              <w:rPr>
                <w:rFonts w:asciiTheme="majorHAnsi" w:hAnsiTheme="majorHAnsi" w:cstheme="majorBidi"/>
                <w:sz w:val="20"/>
                <w:szCs w:val="20"/>
              </w:rPr>
              <w:t>Leder og viceleder</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05A16E3F" w14:textId="1F228366"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Tidsplan:</w:t>
            </w:r>
            <w:r w:rsidRPr="786E46F1">
              <w:rPr>
                <w:rFonts w:asciiTheme="majorHAnsi" w:hAnsiTheme="majorHAnsi" w:cstheme="majorBidi"/>
                <w:sz w:val="24"/>
                <w:szCs w:val="24"/>
              </w:rPr>
              <w:t xml:space="preserve"> </w:t>
            </w:r>
            <w:r w:rsidR="00285608" w:rsidRPr="00BA7195">
              <w:rPr>
                <w:rFonts w:asciiTheme="majorHAnsi" w:hAnsiTheme="majorHAnsi" w:cstheme="majorBidi"/>
                <w:sz w:val="20"/>
                <w:szCs w:val="20"/>
              </w:rPr>
              <w:t>Nu og løbende</w:t>
            </w:r>
          </w:p>
        </w:tc>
      </w:tr>
      <w:tr w:rsidR="786E46F1" w14:paraId="71C3B834" w14:textId="77777777" w:rsidTr="786E46F1">
        <w:trPr>
          <w:trHeight w:val="300"/>
        </w:trPr>
        <w:tc>
          <w:tcPr>
            <w:tcW w:w="9628" w:type="dxa"/>
            <w:gridSpan w:val="2"/>
          </w:tcPr>
          <w:p w14:paraId="6DEDACE4" w14:textId="77777777" w:rsidR="786E46F1" w:rsidRDefault="786E46F1" w:rsidP="786E46F1">
            <w:pPr>
              <w:pStyle w:val="Overskrift3"/>
              <w:keepLines w:val="0"/>
              <w:spacing w:before="0"/>
              <w:rPr>
                <w:rFonts w:asciiTheme="majorHAnsi" w:eastAsia="Calibri" w:hAnsiTheme="majorHAnsi" w:cstheme="majorBidi"/>
                <w:b w:val="0"/>
                <w:bCs w:val="0"/>
                <w:sz w:val="24"/>
                <w:szCs w:val="24"/>
              </w:rPr>
            </w:pPr>
            <w:r w:rsidRPr="786E46F1">
              <w:rPr>
                <w:rFonts w:asciiTheme="majorHAnsi" w:hAnsiTheme="majorHAnsi" w:cstheme="majorBidi"/>
                <w:b w:val="0"/>
                <w:bCs w:val="0"/>
                <w:sz w:val="20"/>
                <w:szCs w:val="20"/>
              </w:rPr>
              <w:lastRenderedPageBreak/>
              <w:t>Hvad er problemet?</w:t>
            </w:r>
          </w:p>
          <w:p w14:paraId="566C63D8" w14:textId="77777777" w:rsidR="786E46F1" w:rsidRDefault="786E46F1" w:rsidP="786E46F1">
            <w:pPr>
              <w:rPr>
                <w:rFonts w:asciiTheme="majorHAnsi" w:hAnsiTheme="majorHAnsi" w:cstheme="majorBidi"/>
                <w:sz w:val="24"/>
                <w:szCs w:val="24"/>
              </w:rPr>
            </w:pPr>
          </w:p>
        </w:tc>
      </w:tr>
      <w:tr w:rsidR="786E46F1" w14:paraId="7566CA25" w14:textId="77777777" w:rsidTr="786E46F1">
        <w:trPr>
          <w:trHeight w:val="300"/>
        </w:trPr>
        <w:tc>
          <w:tcPr>
            <w:tcW w:w="9628" w:type="dxa"/>
            <w:gridSpan w:val="2"/>
          </w:tcPr>
          <w:p w14:paraId="40862EDB" w14:textId="77777777" w:rsidR="00A12A70"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Hvad ønsker du at opnå?</w:t>
            </w:r>
            <w:r w:rsidR="00326AB4">
              <w:rPr>
                <w:rFonts w:asciiTheme="majorHAnsi" w:eastAsia="Calibri" w:hAnsiTheme="majorHAnsi" w:cstheme="majorBidi"/>
                <w:b w:val="0"/>
                <w:bCs w:val="0"/>
                <w:sz w:val="20"/>
                <w:szCs w:val="20"/>
              </w:rPr>
              <w:t xml:space="preserve"> </w:t>
            </w:r>
          </w:p>
          <w:p w14:paraId="484F7119" w14:textId="4445B038" w:rsidR="786E46F1" w:rsidRPr="00A12A70" w:rsidRDefault="00326AB4" w:rsidP="786E46F1">
            <w:pPr>
              <w:pStyle w:val="Overskrift3"/>
              <w:keepLines w:val="0"/>
              <w:spacing w:before="0"/>
              <w:rPr>
                <w:rFonts w:asciiTheme="majorHAnsi" w:eastAsia="Calibri" w:hAnsiTheme="majorHAnsi" w:cstheme="majorBidi"/>
                <w:b w:val="0"/>
                <w:bCs w:val="0"/>
                <w:i/>
                <w:iCs/>
                <w:sz w:val="20"/>
                <w:szCs w:val="20"/>
              </w:rPr>
            </w:pPr>
            <w:r w:rsidRPr="00A12A70">
              <w:rPr>
                <w:rFonts w:asciiTheme="majorHAnsi" w:eastAsia="Calibri" w:hAnsiTheme="majorHAnsi" w:cstheme="majorBidi"/>
                <w:b w:val="0"/>
                <w:bCs w:val="0"/>
                <w:i/>
                <w:iCs/>
                <w:sz w:val="20"/>
                <w:szCs w:val="20"/>
              </w:rPr>
              <w:t>Fortsat fokus på at opretholde borgeroplevet kontinuitet i helhedsplejen</w:t>
            </w:r>
            <w:r w:rsidR="009534E4" w:rsidRPr="00A12A70">
              <w:rPr>
                <w:rFonts w:asciiTheme="majorHAnsi" w:eastAsia="Calibri" w:hAnsiTheme="majorHAnsi" w:cstheme="majorBidi"/>
                <w:b w:val="0"/>
                <w:bCs w:val="0"/>
                <w:i/>
                <w:iCs/>
                <w:sz w:val="20"/>
                <w:szCs w:val="20"/>
              </w:rPr>
              <w:t xml:space="preserve"> </w:t>
            </w:r>
            <w:r w:rsidR="003F078B" w:rsidRPr="00A12A70">
              <w:rPr>
                <w:rFonts w:asciiTheme="majorHAnsi" w:eastAsia="Calibri" w:hAnsiTheme="majorHAnsi" w:cstheme="majorBidi"/>
                <w:b w:val="0"/>
                <w:bCs w:val="0"/>
                <w:i/>
                <w:iCs/>
                <w:sz w:val="20"/>
                <w:szCs w:val="20"/>
              </w:rPr>
              <w:t xml:space="preserve">samt sikre </w:t>
            </w:r>
            <w:r w:rsidR="00EF556A" w:rsidRPr="00A12A70">
              <w:rPr>
                <w:rFonts w:asciiTheme="majorHAnsi" w:eastAsia="Calibri" w:hAnsiTheme="majorHAnsi" w:cstheme="majorBidi"/>
                <w:b w:val="0"/>
                <w:bCs w:val="0"/>
                <w:i/>
                <w:iCs/>
                <w:sz w:val="20"/>
                <w:szCs w:val="20"/>
              </w:rPr>
              <w:t>borgers selvbestemmelse i den daglige hjælp</w:t>
            </w:r>
          </w:p>
          <w:p w14:paraId="51685A25" w14:textId="77777777" w:rsidR="786E46F1" w:rsidRDefault="786E46F1" w:rsidP="786E46F1">
            <w:pPr>
              <w:rPr>
                <w:rFonts w:asciiTheme="majorHAnsi" w:hAnsiTheme="majorHAnsi" w:cstheme="majorBidi"/>
                <w:sz w:val="24"/>
                <w:szCs w:val="24"/>
              </w:rPr>
            </w:pPr>
          </w:p>
        </w:tc>
      </w:tr>
      <w:tr w:rsidR="786E46F1" w14:paraId="0080D9C8" w14:textId="77777777" w:rsidTr="786E46F1">
        <w:trPr>
          <w:trHeight w:val="300"/>
        </w:trPr>
        <w:tc>
          <w:tcPr>
            <w:tcW w:w="9628" w:type="dxa"/>
            <w:gridSpan w:val="2"/>
          </w:tcPr>
          <w:p w14:paraId="5E775B8C" w14:textId="77777777" w:rsidR="00A12A70"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Hvilke forandringer kan du gennemføre for at opnå forbedringer</w:t>
            </w:r>
            <w:r w:rsidR="0031400D">
              <w:rPr>
                <w:rFonts w:asciiTheme="majorHAnsi" w:eastAsia="Calibri" w:hAnsiTheme="majorHAnsi" w:cstheme="majorBidi"/>
                <w:b w:val="0"/>
                <w:bCs w:val="0"/>
                <w:sz w:val="20"/>
                <w:szCs w:val="20"/>
              </w:rPr>
              <w:t xml:space="preserve">? </w:t>
            </w:r>
          </w:p>
          <w:p w14:paraId="73FE6BB5" w14:textId="77777777" w:rsidR="786E46F1" w:rsidRDefault="00732DCD" w:rsidP="786E46F1">
            <w:pPr>
              <w:pStyle w:val="Overskrift3"/>
              <w:keepLines w:val="0"/>
              <w:spacing w:before="0"/>
              <w:rPr>
                <w:rFonts w:asciiTheme="majorHAnsi" w:eastAsia="Calibri" w:hAnsiTheme="majorHAnsi" w:cstheme="majorBidi"/>
                <w:b w:val="0"/>
                <w:bCs w:val="0"/>
                <w:i/>
                <w:iCs/>
                <w:sz w:val="20"/>
                <w:szCs w:val="20"/>
              </w:rPr>
            </w:pPr>
            <w:r w:rsidRPr="00A12A70">
              <w:rPr>
                <w:rFonts w:asciiTheme="majorHAnsi" w:eastAsia="Calibri" w:hAnsiTheme="majorHAnsi" w:cstheme="majorBidi"/>
                <w:b w:val="0"/>
                <w:bCs w:val="0"/>
                <w:i/>
                <w:iCs/>
                <w:sz w:val="20"/>
                <w:szCs w:val="20"/>
              </w:rPr>
              <w:t>Løbende fokus på data med henblik på at understøtte besøgskontinuiteten. Indsats omkring opfølgningssamtaler med fokus på borgernes oplevelse af den pleje, de modtager, herunder særligt borgerens egne ønsker, håb og retning i livet.</w:t>
            </w:r>
          </w:p>
          <w:p w14:paraId="5CE62D56" w14:textId="6C0A1813" w:rsidR="00675820" w:rsidRPr="00675820" w:rsidRDefault="00675820" w:rsidP="00675820">
            <w:pPr>
              <w:rPr>
                <w:lang w:eastAsia="da-DK"/>
              </w:rPr>
            </w:pPr>
          </w:p>
        </w:tc>
      </w:tr>
      <w:tr w:rsidR="786E46F1" w14:paraId="7CB4D264" w14:textId="77777777" w:rsidTr="786E46F1">
        <w:trPr>
          <w:trHeight w:val="300"/>
        </w:trPr>
        <w:tc>
          <w:tcPr>
            <w:tcW w:w="9628" w:type="dxa"/>
            <w:gridSpan w:val="2"/>
          </w:tcPr>
          <w:p w14:paraId="4B321CA1" w14:textId="77777777" w:rsidR="00A12A70"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sz w:val="20"/>
                <w:szCs w:val="20"/>
              </w:rPr>
              <w:t>Evaluering</w:t>
            </w:r>
            <w:r w:rsidRPr="786E46F1">
              <w:rPr>
                <w:rFonts w:asciiTheme="majorHAnsi" w:eastAsia="Calibri" w:hAnsiTheme="majorHAnsi" w:cstheme="majorBidi"/>
                <w:b w:val="0"/>
                <w:bCs w:val="0"/>
                <w:sz w:val="20"/>
                <w:szCs w:val="20"/>
              </w:rPr>
              <w:t xml:space="preserve"> - Hvordan ved du en forandring er en forbedring?</w:t>
            </w:r>
            <w:r w:rsidR="006D6C72">
              <w:rPr>
                <w:rFonts w:asciiTheme="majorHAnsi" w:eastAsia="Calibri" w:hAnsiTheme="majorHAnsi" w:cstheme="majorBidi"/>
                <w:b w:val="0"/>
                <w:bCs w:val="0"/>
                <w:sz w:val="20"/>
                <w:szCs w:val="20"/>
              </w:rPr>
              <w:t xml:space="preserve"> </w:t>
            </w:r>
          </w:p>
          <w:p w14:paraId="32B13AD2" w14:textId="4613E40A" w:rsidR="00611C2B" w:rsidRPr="00C92058" w:rsidRDefault="00C92058" w:rsidP="786E46F1">
            <w:pPr>
              <w:rPr>
                <w:rFonts w:asciiTheme="majorHAnsi" w:hAnsiTheme="majorHAnsi" w:cstheme="majorBidi"/>
                <w:i/>
                <w:iCs/>
                <w:sz w:val="20"/>
                <w:szCs w:val="20"/>
              </w:rPr>
            </w:pPr>
            <w:r w:rsidRPr="00C92058">
              <w:rPr>
                <w:rFonts w:asciiTheme="majorHAnsi" w:hAnsiTheme="majorHAnsi" w:cstheme="majorBidi"/>
                <w:i/>
                <w:iCs/>
                <w:sz w:val="20"/>
                <w:szCs w:val="20"/>
              </w:rPr>
              <w:t>Vi vurderer, om en forandring er en forbedring, ved løbende at følge data om besøgskontinuitet. Derudover indhentes borgernes oplevelse af hjælpen gennem opfølgningssamtaler, hvor der sættes fokus på deres tilfredshed med den støtte, de modtager. Hvert andet år gennemføres desuden en brugerundersøgelse blandt alle borgere med henblik på at måle tilfredsheden med den leverede hjælp.</w:t>
            </w:r>
          </w:p>
        </w:tc>
      </w:tr>
      <w:tr w:rsidR="786E46F1" w14:paraId="328AD70C" w14:textId="77777777" w:rsidTr="786E46F1">
        <w:trPr>
          <w:trHeight w:val="300"/>
        </w:trPr>
        <w:tc>
          <w:tcPr>
            <w:tcW w:w="9628" w:type="dxa"/>
            <w:gridSpan w:val="2"/>
          </w:tcPr>
          <w:p w14:paraId="1B93A65A"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Skal der involveres borgere og/eller pårørende i dit forbedringsarbejde?</w:t>
            </w:r>
          </w:p>
          <w:p w14:paraId="279ECB84" w14:textId="77777777" w:rsidR="786E46F1" w:rsidRDefault="00EA6579" w:rsidP="786E46F1">
            <w:pPr>
              <w:rPr>
                <w:rFonts w:asciiTheme="majorHAnsi" w:hAnsiTheme="majorHAnsi" w:cstheme="majorBidi"/>
                <w:i/>
                <w:iCs/>
                <w:sz w:val="20"/>
                <w:szCs w:val="20"/>
              </w:rPr>
            </w:pPr>
            <w:r w:rsidRPr="00EA6579">
              <w:rPr>
                <w:rFonts w:asciiTheme="majorHAnsi" w:hAnsiTheme="majorHAnsi" w:cstheme="majorBidi"/>
                <w:i/>
                <w:iCs/>
                <w:sz w:val="20"/>
                <w:szCs w:val="20"/>
              </w:rPr>
              <w:t>Ja både ved opfølgningssamtaler samt tilfredshedsmålinger</w:t>
            </w:r>
          </w:p>
          <w:p w14:paraId="5A28A377" w14:textId="3EA31397" w:rsidR="00675820" w:rsidRPr="00EA6579" w:rsidRDefault="00675820" w:rsidP="786E46F1">
            <w:pPr>
              <w:rPr>
                <w:rFonts w:asciiTheme="majorHAnsi" w:hAnsiTheme="majorHAnsi" w:cstheme="majorBidi"/>
                <w:i/>
                <w:iCs/>
                <w:sz w:val="20"/>
                <w:szCs w:val="20"/>
              </w:rPr>
            </w:pP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3E9BCCFA"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2. fund</w:t>
            </w:r>
            <w:r w:rsidR="009C00C7">
              <w:rPr>
                <w:rFonts w:asciiTheme="majorHAnsi" w:hAnsiTheme="majorHAnsi" w:cstheme="majorHAnsi"/>
                <w:b/>
                <w:bCs/>
                <w:sz w:val="24"/>
                <w:szCs w:val="24"/>
              </w:rPr>
              <w:t>:</w:t>
            </w:r>
            <w:r w:rsidRPr="00B3791E">
              <w:rPr>
                <w:rFonts w:asciiTheme="majorHAnsi" w:hAnsiTheme="majorHAnsi" w:cstheme="majorHAnsi"/>
                <w:b/>
                <w:bCs/>
                <w:sz w:val="24"/>
                <w:szCs w:val="24"/>
              </w:rPr>
              <w:t xml:space="preserve"> </w:t>
            </w:r>
            <w:r w:rsidR="009C00C7" w:rsidRPr="009C00C7">
              <w:rPr>
                <w:rFonts w:asciiTheme="majorHAnsi" w:hAnsiTheme="majorHAnsi" w:cstheme="majorHAnsi"/>
                <w:b/>
                <w:bCs/>
                <w:sz w:val="24"/>
                <w:szCs w:val="24"/>
              </w:rPr>
              <w:t>Tema 2 – Tillid til medarbejdere og den borgernære ledelse</w:t>
            </w:r>
          </w:p>
        </w:tc>
      </w:tr>
      <w:tr w:rsidR="00B3791E" w14:paraId="6959D7DC" w14:textId="77777777" w:rsidTr="15FF40B2">
        <w:trPr>
          <w:trHeight w:val="511"/>
        </w:trPr>
        <w:tc>
          <w:tcPr>
            <w:tcW w:w="5524" w:type="dxa"/>
          </w:tcPr>
          <w:p w14:paraId="0D3ABB7B" w14:textId="3844CA33"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r w:rsidR="009C00C7" w:rsidRPr="00C720B4">
              <w:rPr>
                <w:rFonts w:asciiTheme="majorHAnsi" w:hAnsiTheme="majorHAnsi" w:cstheme="majorHAnsi"/>
                <w:i/>
                <w:iCs/>
                <w:sz w:val="20"/>
                <w:szCs w:val="20"/>
              </w:rPr>
              <w:t>Leder og viceleder</w:t>
            </w:r>
          </w:p>
          <w:p w14:paraId="213711FC" w14:textId="77777777" w:rsidR="00B3791E" w:rsidRPr="004F041D" w:rsidRDefault="00B3791E">
            <w:pPr>
              <w:spacing w:before="60" w:after="60"/>
              <w:rPr>
                <w:rFonts w:asciiTheme="majorHAnsi" w:hAnsiTheme="majorHAnsi" w:cstheme="majorHAnsi"/>
                <w:sz w:val="10"/>
                <w:szCs w:val="10"/>
              </w:rPr>
            </w:pPr>
          </w:p>
        </w:tc>
        <w:tc>
          <w:tcPr>
            <w:tcW w:w="4104" w:type="dxa"/>
          </w:tcPr>
          <w:p w14:paraId="58B9C225" w14:textId="4188F1F5"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r w:rsidR="009C00C7" w:rsidRPr="00C51EBF">
              <w:rPr>
                <w:rFonts w:asciiTheme="majorHAnsi" w:hAnsiTheme="majorHAnsi" w:cstheme="majorHAnsi"/>
                <w:i/>
                <w:iCs/>
                <w:sz w:val="20"/>
                <w:szCs w:val="20"/>
              </w:rPr>
              <w:t>Nu og løbende</w:t>
            </w:r>
          </w:p>
        </w:tc>
      </w:tr>
      <w:tr w:rsidR="00B3791E" w14:paraId="3D33D3EF" w14:textId="77777777" w:rsidTr="15FF40B2">
        <w:tc>
          <w:tcPr>
            <w:tcW w:w="9628" w:type="dxa"/>
            <w:gridSpan w:val="2"/>
          </w:tcPr>
          <w:p w14:paraId="36BB0BA2"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40BA113B" w14:textId="77777777" w:rsidR="00B3791E" w:rsidRPr="004F041D" w:rsidRDefault="00B3791E">
            <w:pPr>
              <w:rPr>
                <w:rFonts w:asciiTheme="majorHAnsi" w:hAnsiTheme="majorHAnsi" w:cstheme="majorHAnsi"/>
                <w:sz w:val="24"/>
                <w:szCs w:val="32"/>
              </w:rPr>
            </w:pPr>
          </w:p>
        </w:tc>
      </w:tr>
      <w:tr w:rsidR="00B3791E" w14:paraId="426606FC" w14:textId="77777777" w:rsidTr="15FF40B2">
        <w:tc>
          <w:tcPr>
            <w:tcW w:w="9628" w:type="dxa"/>
            <w:gridSpan w:val="2"/>
          </w:tcPr>
          <w:p w14:paraId="085646F4"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0ECAAEC" w14:textId="53286AF9" w:rsidR="00B3791E" w:rsidRPr="00C720B4" w:rsidRDefault="002D427F" w:rsidP="00C720B4">
            <w:pPr>
              <w:rPr>
                <w:rFonts w:asciiTheme="majorHAnsi" w:hAnsiTheme="majorHAnsi" w:cstheme="majorHAnsi"/>
                <w:i/>
                <w:iCs/>
                <w:sz w:val="20"/>
                <w:szCs w:val="20"/>
              </w:rPr>
            </w:pPr>
            <w:r w:rsidRPr="002D427F">
              <w:rPr>
                <w:rFonts w:asciiTheme="majorHAnsi" w:hAnsiTheme="majorHAnsi" w:cstheme="majorHAnsi"/>
                <w:i/>
                <w:iCs/>
                <w:sz w:val="20"/>
                <w:szCs w:val="20"/>
              </w:rPr>
              <w:t>At medarbejderne fortsat oplever og udviser tillid i samarbejdet med hinanden og med ledelsen, samt at ledelsen understøtter en tværfaglig tilgang til helhedsplejen.</w:t>
            </w:r>
          </w:p>
        </w:tc>
      </w:tr>
      <w:tr w:rsidR="00B3791E" w14:paraId="1037DB8D" w14:textId="77777777" w:rsidTr="15FF40B2">
        <w:tc>
          <w:tcPr>
            <w:tcW w:w="9628" w:type="dxa"/>
            <w:gridSpan w:val="2"/>
          </w:tcPr>
          <w:p w14:paraId="5F26D713" w14:textId="77777777" w:rsidR="00B3791E"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015D276" w14:textId="2473C88E" w:rsidR="00B3791E" w:rsidRPr="00C55334" w:rsidRDefault="00B50BAE" w:rsidP="00D01463">
            <w:pPr>
              <w:rPr>
                <w:rFonts w:asciiTheme="majorHAnsi" w:hAnsiTheme="majorHAnsi" w:cstheme="majorHAnsi"/>
                <w:i/>
                <w:iCs/>
                <w:sz w:val="20"/>
                <w:szCs w:val="20"/>
              </w:rPr>
            </w:pPr>
            <w:r w:rsidRPr="00C55334">
              <w:rPr>
                <w:rFonts w:asciiTheme="majorHAnsi" w:hAnsiTheme="majorHAnsi" w:cstheme="majorHAnsi"/>
                <w:i/>
                <w:iCs/>
                <w:sz w:val="20"/>
                <w:szCs w:val="20"/>
              </w:rPr>
              <w:t xml:space="preserve">Ledelsen ønsker fortsat at være synlig og tilgængelig for både borgere og medarbejdere samt at vise og skabe tillid gennem dialog, inddragelse og ansvar. Der </w:t>
            </w:r>
            <w:r w:rsidR="00C55334" w:rsidRPr="00C55334">
              <w:rPr>
                <w:rFonts w:asciiTheme="majorHAnsi" w:hAnsiTheme="majorHAnsi" w:cstheme="majorHAnsi"/>
                <w:i/>
                <w:iCs/>
                <w:sz w:val="20"/>
                <w:szCs w:val="20"/>
              </w:rPr>
              <w:t>skal</w:t>
            </w:r>
            <w:r w:rsidRPr="00C55334">
              <w:rPr>
                <w:rFonts w:asciiTheme="majorHAnsi" w:hAnsiTheme="majorHAnsi" w:cstheme="majorHAnsi"/>
                <w:i/>
                <w:iCs/>
                <w:sz w:val="20"/>
                <w:szCs w:val="20"/>
              </w:rPr>
              <w:t xml:space="preserve"> særligt</w:t>
            </w:r>
            <w:r w:rsidR="00C55334" w:rsidRPr="00C55334">
              <w:rPr>
                <w:rFonts w:asciiTheme="majorHAnsi" w:hAnsiTheme="majorHAnsi" w:cstheme="majorHAnsi"/>
                <w:i/>
                <w:iCs/>
                <w:sz w:val="20"/>
                <w:szCs w:val="20"/>
              </w:rPr>
              <w:t xml:space="preserve"> være</w:t>
            </w:r>
            <w:r w:rsidRPr="00C55334">
              <w:rPr>
                <w:rFonts w:asciiTheme="majorHAnsi" w:hAnsiTheme="majorHAnsi" w:cstheme="majorHAnsi"/>
                <w:i/>
                <w:iCs/>
                <w:sz w:val="20"/>
                <w:szCs w:val="20"/>
              </w:rPr>
              <w:t xml:space="preserve"> fokus på at understøtte en tværfaglig tilgang til indsatsen omkring borgerne, så medarbejdernes forskellige fagligheder bringes i spil til gavn for en sammenhængende og helhedsorienteret ple</w:t>
            </w:r>
            <w:r w:rsidR="00C55334" w:rsidRPr="00C55334">
              <w:rPr>
                <w:rFonts w:asciiTheme="majorHAnsi" w:hAnsiTheme="majorHAnsi" w:cstheme="majorHAnsi"/>
                <w:i/>
                <w:iCs/>
                <w:sz w:val="20"/>
                <w:szCs w:val="20"/>
              </w:rPr>
              <w:t>je.</w:t>
            </w:r>
          </w:p>
        </w:tc>
      </w:tr>
      <w:tr w:rsidR="00B3791E" w14:paraId="5E8422F3" w14:textId="77777777" w:rsidTr="15FF40B2">
        <w:tc>
          <w:tcPr>
            <w:tcW w:w="9628" w:type="dxa"/>
            <w:gridSpan w:val="2"/>
          </w:tcPr>
          <w:p w14:paraId="49EE6C3D" w14:textId="169015F9" w:rsidR="00B3791E" w:rsidRDefault="5ED2FE40"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5ABB4CF4" w14:textId="7F483CA5" w:rsidR="00B3791E" w:rsidRPr="00DD4FDA" w:rsidRDefault="00DD4FDA" w:rsidP="00DD4FDA">
            <w:pPr>
              <w:rPr>
                <w:rFonts w:asciiTheme="majorHAnsi" w:hAnsiTheme="majorHAnsi" w:cstheme="majorHAnsi"/>
                <w:i/>
                <w:iCs/>
                <w:sz w:val="20"/>
                <w:szCs w:val="20"/>
              </w:rPr>
            </w:pPr>
            <w:r w:rsidRPr="00DD4FDA">
              <w:rPr>
                <w:rFonts w:asciiTheme="majorHAnsi" w:hAnsiTheme="majorHAnsi" w:cstheme="majorHAnsi"/>
                <w:i/>
                <w:iCs/>
                <w:sz w:val="20"/>
                <w:szCs w:val="20"/>
              </w:rPr>
              <w:t>Vi vurderer, om en forandring er en forbedring, ved løbende at følge medarbejdernes oplevelse af den relationelle koordinering gennem kvartalsvise målinger. Derudover gennemføres der hvert andet år en måling af den sociale kapital, som bidrager med viden om tillid, samarbejde og trivsel i organisationen.</w:t>
            </w:r>
          </w:p>
        </w:tc>
      </w:tr>
      <w:tr w:rsidR="00B3791E" w14:paraId="5479810E" w14:textId="77777777" w:rsidTr="15FF40B2">
        <w:tc>
          <w:tcPr>
            <w:tcW w:w="9628" w:type="dxa"/>
            <w:gridSpan w:val="2"/>
          </w:tcPr>
          <w:p w14:paraId="0E3DBD37" w14:textId="77777777" w:rsidR="00B3791E"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0A10C41D" w14:textId="393D09A7" w:rsidR="00DD4FDA" w:rsidRPr="00DD4FDA" w:rsidRDefault="00DD4FDA" w:rsidP="00DD4FDA">
            <w:pPr>
              <w:rPr>
                <w:i/>
                <w:iCs/>
                <w:sz w:val="20"/>
                <w:szCs w:val="20"/>
                <w:lang w:eastAsia="da-DK"/>
              </w:rPr>
            </w:pPr>
            <w:r w:rsidRPr="00DD4FDA">
              <w:rPr>
                <w:i/>
                <w:iCs/>
                <w:sz w:val="20"/>
                <w:szCs w:val="20"/>
                <w:lang w:eastAsia="da-DK"/>
              </w:rPr>
              <w:t>Nej</w:t>
            </w:r>
          </w:p>
          <w:p w14:paraId="7190A0E6" w14:textId="77777777" w:rsidR="00B3791E" w:rsidRPr="004F041D" w:rsidRDefault="00B3791E">
            <w:pPr>
              <w:rPr>
                <w:rFonts w:asciiTheme="majorHAnsi" w:hAnsiTheme="majorHAnsi" w:cstheme="majorHAnsi"/>
                <w:sz w:val="24"/>
                <w:szCs w:val="32"/>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15FF40B2">
        <w:tc>
          <w:tcPr>
            <w:tcW w:w="9628" w:type="dxa"/>
            <w:gridSpan w:val="2"/>
            <w:shd w:val="clear" w:color="auto" w:fill="FFFFFF" w:themeFill="background1"/>
          </w:tcPr>
          <w:p w14:paraId="40ECB14A" w14:textId="77777777" w:rsidR="00DA0B17" w:rsidRPr="00DA0B17" w:rsidRDefault="00B3791E" w:rsidP="00DA0B17">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3. fund</w:t>
            </w:r>
            <w:r w:rsidR="00DA0B17">
              <w:rPr>
                <w:rFonts w:asciiTheme="majorHAnsi" w:hAnsiTheme="majorHAnsi" w:cstheme="majorHAnsi"/>
                <w:b/>
                <w:bCs/>
                <w:sz w:val="24"/>
                <w:szCs w:val="24"/>
              </w:rPr>
              <w:t xml:space="preserve">: </w:t>
            </w:r>
            <w:r w:rsidR="00DA0B17" w:rsidRPr="00DA0B17">
              <w:rPr>
                <w:rFonts w:asciiTheme="majorHAnsi" w:hAnsiTheme="majorHAnsi" w:cstheme="majorHAnsi"/>
                <w:b/>
                <w:bCs/>
                <w:sz w:val="24"/>
                <w:szCs w:val="24"/>
              </w:rPr>
              <w:t>Tema 3 – Et tæt samspil med de pårørende, lokale fællesskaber og</w:t>
            </w:r>
          </w:p>
          <w:p w14:paraId="40AFD4F4" w14:textId="535A4344" w:rsidR="00B3791E" w:rsidRPr="00B3791E" w:rsidRDefault="00DA0B17" w:rsidP="00DA0B17">
            <w:pPr>
              <w:spacing w:before="60" w:after="60"/>
              <w:rPr>
                <w:rFonts w:asciiTheme="majorHAnsi" w:hAnsiTheme="majorHAnsi" w:cstheme="majorHAnsi"/>
                <w:b/>
                <w:bCs/>
                <w:sz w:val="24"/>
                <w:szCs w:val="24"/>
              </w:rPr>
            </w:pPr>
            <w:r w:rsidRPr="00DA0B17">
              <w:rPr>
                <w:rFonts w:asciiTheme="majorHAnsi" w:hAnsiTheme="majorHAnsi" w:cstheme="majorHAnsi"/>
                <w:b/>
                <w:bCs/>
                <w:sz w:val="24"/>
                <w:szCs w:val="24"/>
              </w:rPr>
              <w:t>civilsamfund</w:t>
            </w:r>
          </w:p>
        </w:tc>
      </w:tr>
      <w:tr w:rsidR="00B3791E" w14:paraId="17ADC010" w14:textId="77777777" w:rsidTr="15FF40B2">
        <w:trPr>
          <w:trHeight w:val="511"/>
        </w:trPr>
        <w:tc>
          <w:tcPr>
            <w:tcW w:w="5524" w:type="dxa"/>
          </w:tcPr>
          <w:p w14:paraId="14359AD4" w14:textId="26F53090"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r w:rsidR="00856699" w:rsidRPr="00856699">
              <w:rPr>
                <w:rFonts w:asciiTheme="majorHAnsi" w:hAnsiTheme="majorHAnsi" w:cstheme="majorHAnsi"/>
                <w:i/>
                <w:iCs/>
                <w:sz w:val="20"/>
                <w:szCs w:val="20"/>
              </w:rPr>
              <w:t>Leder og Viceleder</w:t>
            </w:r>
          </w:p>
          <w:p w14:paraId="67817547" w14:textId="77777777" w:rsidR="00B3791E" w:rsidRPr="004F041D" w:rsidRDefault="00B3791E">
            <w:pPr>
              <w:spacing w:before="60" w:after="60"/>
              <w:rPr>
                <w:rFonts w:asciiTheme="majorHAnsi" w:hAnsiTheme="majorHAnsi" w:cstheme="majorHAnsi"/>
                <w:sz w:val="10"/>
                <w:szCs w:val="10"/>
              </w:rPr>
            </w:pPr>
          </w:p>
        </w:tc>
        <w:tc>
          <w:tcPr>
            <w:tcW w:w="4104" w:type="dxa"/>
          </w:tcPr>
          <w:p w14:paraId="6C7D22D2" w14:textId="22F59014"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r w:rsidR="00856699" w:rsidRPr="00856699">
              <w:rPr>
                <w:rFonts w:asciiTheme="majorHAnsi" w:hAnsiTheme="majorHAnsi" w:cstheme="majorHAnsi"/>
                <w:i/>
                <w:iCs/>
                <w:sz w:val="20"/>
                <w:szCs w:val="20"/>
              </w:rPr>
              <w:t>Efterår 2026</w:t>
            </w:r>
          </w:p>
        </w:tc>
      </w:tr>
      <w:tr w:rsidR="00B3791E" w14:paraId="41D02012" w14:textId="77777777" w:rsidTr="15FF40B2">
        <w:tc>
          <w:tcPr>
            <w:tcW w:w="9628" w:type="dxa"/>
            <w:gridSpan w:val="2"/>
          </w:tcPr>
          <w:p w14:paraId="7FADDD55"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4C10F692" w14:textId="77777777" w:rsidR="00B3791E" w:rsidRPr="004F041D" w:rsidRDefault="00B3791E">
            <w:pPr>
              <w:rPr>
                <w:rFonts w:asciiTheme="majorHAnsi" w:hAnsiTheme="majorHAnsi" w:cstheme="majorHAnsi"/>
                <w:sz w:val="24"/>
                <w:szCs w:val="32"/>
              </w:rPr>
            </w:pPr>
          </w:p>
        </w:tc>
      </w:tr>
      <w:tr w:rsidR="00B3791E" w14:paraId="7CBE9375" w14:textId="77777777" w:rsidTr="15FF40B2">
        <w:tc>
          <w:tcPr>
            <w:tcW w:w="9628" w:type="dxa"/>
            <w:gridSpan w:val="2"/>
          </w:tcPr>
          <w:p w14:paraId="686B34FE" w14:textId="77777777" w:rsidR="00B3791E"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3DCE809" w14:textId="067073D4" w:rsidR="00B3791E" w:rsidRPr="00646162" w:rsidRDefault="00646162" w:rsidP="00646162">
            <w:pPr>
              <w:rPr>
                <w:rFonts w:asciiTheme="majorHAnsi" w:hAnsiTheme="majorHAnsi" w:cstheme="majorHAnsi"/>
                <w:i/>
                <w:iCs/>
                <w:sz w:val="20"/>
                <w:szCs w:val="20"/>
              </w:rPr>
            </w:pPr>
            <w:r w:rsidRPr="00646162">
              <w:rPr>
                <w:rFonts w:asciiTheme="majorHAnsi" w:hAnsiTheme="majorHAnsi" w:cstheme="majorHAnsi"/>
                <w:i/>
                <w:iCs/>
                <w:sz w:val="20"/>
                <w:szCs w:val="20"/>
              </w:rPr>
              <w:t xml:space="preserve">At fastholde et systematisk samarbejde med pårørende, der understøtter både borgernes og de pårørendes trivsel, samt at styrke kendskabet til og samarbejdet med lokale fællesskaber og civilsamfundsaktører for at skabe flere muligheder for meningsfulde fællesskaber, der fremmer borgernes livsglæde, </w:t>
            </w:r>
            <w:proofErr w:type="spellStart"/>
            <w:r w:rsidRPr="00646162">
              <w:rPr>
                <w:rFonts w:asciiTheme="majorHAnsi" w:hAnsiTheme="majorHAnsi" w:cstheme="majorHAnsi"/>
                <w:i/>
                <w:iCs/>
                <w:sz w:val="20"/>
                <w:szCs w:val="20"/>
              </w:rPr>
              <w:t>selvhjulpenhed</w:t>
            </w:r>
            <w:proofErr w:type="spellEnd"/>
            <w:r w:rsidRPr="00646162">
              <w:rPr>
                <w:rFonts w:asciiTheme="majorHAnsi" w:hAnsiTheme="majorHAnsi" w:cstheme="majorHAnsi"/>
                <w:i/>
                <w:iCs/>
                <w:sz w:val="20"/>
                <w:szCs w:val="20"/>
              </w:rPr>
              <w:t xml:space="preserve"> og modvirker ensomhed.</w:t>
            </w:r>
          </w:p>
        </w:tc>
      </w:tr>
      <w:tr w:rsidR="00B3791E" w14:paraId="0E0C34EC" w14:textId="77777777" w:rsidTr="15FF40B2">
        <w:tc>
          <w:tcPr>
            <w:tcW w:w="9628" w:type="dxa"/>
            <w:gridSpan w:val="2"/>
          </w:tcPr>
          <w:p w14:paraId="362BE8D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18CDA10" w14:textId="77777777" w:rsidR="00B653AB" w:rsidRPr="00B653AB" w:rsidRDefault="00B653AB" w:rsidP="00B653AB">
            <w:pPr>
              <w:pStyle w:val="Overskrift3"/>
              <w:spacing w:before="0"/>
              <w:rPr>
                <w:rFonts w:asciiTheme="majorHAnsi" w:hAnsiTheme="majorHAnsi" w:cstheme="majorHAnsi"/>
                <w:b w:val="0"/>
                <w:bCs w:val="0"/>
                <w:i/>
                <w:iCs/>
                <w:sz w:val="20"/>
                <w:szCs w:val="20"/>
              </w:rPr>
            </w:pPr>
            <w:r w:rsidRPr="00B653AB">
              <w:rPr>
                <w:rFonts w:asciiTheme="majorHAnsi" w:hAnsiTheme="majorHAnsi" w:cstheme="majorHAnsi"/>
                <w:b w:val="0"/>
                <w:bCs w:val="0"/>
                <w:i/>
                <w:iCs/>
                <w:sz w:val="20"/>
                <w:szCs w:val="20"/>
              </w:rPr>
              <w:t>Vi ønsker fortsat, med borgerens samtykke, systematisk at invitere pårørende til at deltage i milepælssamtalerne, som er en fast del af forløbsmodellen, for derved at styrke samarbejdet omkring borgerens forløb. Derudover ønsker vi i efteråret 2026 at afholde et åbent hus-arrangement i det lokale folkehus, hvor lokale frivillige aktører inviteres til at deltage. Formålet er at skabe mulighed for, at borgere og pårørende kan møde medarbejdere og ledelse fra den lokale hjemmepleje samt få større kendskab til de aktiviteter, fællesskaber og tilbud, der findes i nærområdet. Initiativet skal understøtte samarbejdet med civilsamfundet og bidrage til at skabe flere muligheder for meningsfulde fællesskaber, som kan styrke borgernes trivsel, livsglæde og deltagelse i hverdagslivet.</w:t>
            </w:r>
          </w:p>
          <w:p w14:paraId="4D8F5066" w14:textId="3D750729" w:rsidR="00B3791E" w:rsidRPr="004F041D" w:rsidRDefault="00B3791E" w:rsidP="00B653AB">
            <w:pPr>
              <w:pStyle w:val="Overskrift3"/>
              <w:spacing w:before="0"/>
              <w:rPr>
                <w:rFonts w:asciiTheme="majorHAnsi" w:hAnsiTheme="majorHAnsi" w:cstheme="majorHAnsi"/>
                <w:b w:val="0"/>
                <w:bCs w:val="0"/>
                <w:sz w:val="24"/>
                <w:szCs w:val="32"/>
              </w:rPr>
            </w:pPr>
          </w:p>
        </w:tc>
      </w:tr>
      <w:tr w:rsidR="00B3791E" w14:paraId="2BF8978D" w14:textId="77777777" w:rsidTr="15FF40B2">
        <w:tc>
          <w:tcPr>
            <w:tcW w:w="9628" w:type="dxa"/>
            <w:gridSpan w:val="2"/>
          </w:tcPr>
          <w:p w14:paraId="0556E960" w14:textId="395EAE03" w:rsidR="00B3791E" w:rsidRPr="004F041D" w:rsidRDefault="3E2FC913"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4358CCA8" w14:textId="77777777" w:rsidR="009B37A3" w:rsidRPr="009B37A3" w:rsidRDefault="009B37A3" w:rsidP="009B37A3">
            <w:pPr>
              <w:rPr>
                <w:rFonts w:asciiTheme="majorHAnsi" w:hAnsiTheme="majorHAnsi" w:cstheme="majorHAnsi"/>
                <w:i/>
                <w:iCs/>
                <w:sz w:val="20"/>
                <w:szCs w:val="20"/>
              </w:rPr>
            </w:pPr>
            <w:r w:rsidRPr="009B37A3">
              <w:rPr>
                <w:rFonts w:asciiTheme="majorHAnsi" w:hAnsiTheme="majorHAnsi" w:cstheme="majorHAnsi"/>
                <w:i/>
                <w:iCs/>
                <w:sz w:val="20"/>
                <w:szCs w:val="20"/>
              </w:rPr>
              <w:t>Vi vil vurdere forbedringen ved at følge, om flere pårørende deltager i milepælssamtalerne, og om borgere og pårørende oplever et bedre samarbejde omkring forløbet. Dette følges op gennem dialog ved samtaler og løbende tilbagemeldinger.</w:t>
            </w:r>
          </w:p>
          <w:p w14:paraId="40B01A2E" w14:textId="2D3FA465" w:rsidR="009B37A3" w:rsidRPr="009B37A3" w:rsidRDefault="009B37A3" w:rsidP="009B37A3">
            <w:pPr>
              <w:rPr>
                <w:rFonts w:asciiTheme="majorHAnsi" w:hAnsiTheme="majorHAnsi" w:cstheme="majorHAnsi"/>
                <w:i/>
                <w:iCs/>
                <w:sz w:val="20"/>
                <w:szCs w:val="20"/>
              </w:rPr>
            </w:pPr>
            <w:r w:rsidRPr="009B37A3">
              <w:rPr>
                <w:rFonts w:asciiTheme="majorHAnsi" w:hAnsiTheme="majorHAnsi" w:cstheme="majorHAnsi"/>
                <w:i/>
                <w:iCs/>
                <w:sz w:val="20"/>
                <w:szCs w:val="20"/>
              </w:rPr>
              <w:t>Vi vil desuden evaluere åbent hus-arrangementet gennem deltagelse og feedback fra borgere, pårørende og lokale aktører. En forbedring vil vise sig ved øget kendskab til lokale fællesskaber og flere forbindelser til civilsamfundet, som kan understøtte borgernes trivsel og deltagelse i fællesskaber.</w:t>
            </w:r>
          </w:p>
          <w:p w14:paraId="7243BEB8" w14:textId="77777777" w:rsidR="00B3791E" w:rsidRPr="004F041D" w:rsidRDefault="00B3791E">
            <w:pPr>
              <w:rPr>
                <w:rFonts w:asciiTheme="majorHAnsi" w:hAnsiTheme="majorHAnsi" w:cstheme="majorHAnsi"/>
                <w:sz w:val="24"/>
                <w:szCs w:val="32"/>
              </w:rPr>
            </w:pPr>
          </w:p>
        </w:tc>
      </w:tr>
      <w:tr w:rsidR="00B3791E" w14:paraId="4ACDBED2" w14:textId="77777777" w:rsidTr="15FF40B2">
        <w:tc>
          <w:tcPr>
            <w:tcW w:w="9628" w:type="dxa"/>
            <w:gridSpan w:val="2"/>
          </w:tcPr>
          <w:p w14:paraId="7ADAB5B0" w14:textId="77777777" w:rsidR="00B3791E"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75EE5A8E" w14:textId="735252D3" w:rsidR="001B07A2" w:rsidRPr="00C51EBF" w:rsidRDefault="001B07A2" w:rsidP="001B07A2">
            <w:pPr>
              <w:rPr>
                <w:i/>
                <w:iCs/>
                <w:lang w:eastAsia="da-DK"/>
              </w:rPr>
            </w:pPr>
            <w:r w:rsidRPr="00C51EBF">
              <w:rPr>
                <w:i/>
                <w:iCs/>
                <w:lang w:eastAsia="da-DK"/>
              </w:rPr>
              <w:t>Ja</w:t>
            </w:r>
          </w:p>
          <w:p w14:paraId="33792D5B" w14:textId="77777777" w:rsidR="00B3791E" w:rsidRPr="004F041D" w:rsidRDefault="00B3791E">
            <w:pPr>
              <w:rPr>
                <w:rFonts w:asciiTheme="majorHAnsi" w:hAnsiTheme="majorHAnsi" w:cstheme="majorHAnsi"/>
                <w:sz w:val="24"/>
                <w:szCs w:val="32"/>
              </w:rPr>
            </w:pPr>
          </w:p>
        </w:tc>
      </w:tr>
    </w:tbl>
    <w:p w14:paraId="703EE62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B3E9C23" w14:textId="77777777" w:rsidTr="15FF40B2">
        <w:tc>
          <w:tcPr>
            <w:tcW w:w="9628" w:type="dxa"/>
            <w:gridSpan w:val="2"/>
            <w:shd w:val="clear" w:color="auto" w:fill="FFFFFF" w:themeFill="background1"/>
          </w:tcPr>
          <w:p w14:paraId="744B63BF" w14:textId="40CF7668" w:rsidR="00B3791E" w:rsidRPr="004F041D" w:rsidRDefault="00B3791E">
            <w:pPr>
              <w:spacing w:before="60" w:after="60"/>
              <w:rPr>
                <w:rFonts w:asciiTheme="majorHAnsi" w:hAnsiTheme="majorHAnsi" w:cstheme="majorHAnsi"/>
                <w:sz w:val="24"/>
                <w:szCs w:val="24"/>
              </w:rPr>
            </w:pPr>
            <w:r>
              <w:rPr>
                <w:rFonts w:asciiTheme="majorHAnsi" w:hAnsiTheme="majorHAnsi" w:cstheme="majorHAnsi"/>
                <w:sz w:val="24"/>
                <w:szCs w:val="24"/>
              </w:rPr>
              <w:t xml:space="preserve">4. </w:t>
            </w:r>
            <w:r w:rsidRPr="00B3791E">
              <w:rPr>
                <w:rFonts w:asciiTheme="majorHAnsi" w:hAnsiTheme="majorHAnsi" w:cstheme="majorHAnsi"/>
                <w:b/>
                <w:bCs/>
                <w:sz w:val="24"/>
                <w:szCs w:val="24"/>
              </w:rPr>
              <w:t>fund</w:t>
            </w:r>
            <w:r>
              <w:rPr>
                <w:rFonts w:asciiTheme="majorHAnsi" w:hAnsiTheme="majorHAnsi" w:cstheme="majorHAnsi"/>
                <w:sz w:val="24"/>
                <w:szCs w:val="24"/>
              </w:rPr>
              <w:t xml:space="preserve"> </w:t>
            </w:r>
          </w:p>
        </w:tc>
      </w:tr>
      <w:tr w:rsidR="00B3791E" w14:paraId="312E927C" w14:textId="77777777" w:rsidTr="15FF40B2">
        <w:trPr>
          <w:trHeight w:val="511"/>
        </w:trPr>
        <w:tc>
          <w:tcPr>
            <w:tcW w:w="5524" w:type="dxa"/>
            <w:shd w:val="clear" w:color="auto" w:fill="FFFFFF" w:themeFill="background1"/>
          </w:tcPr>
          <w:p w14:paraId="7BF8A707"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0D2CC037" w14:textId="77777777" w:rsidR="00B3791E" w:rsidRPr="004F041D" w:rsidRDefault="00B3791E">
            <w:pPr>
              <w:spacing w:before="60" w:after="60"/>
              <w:rPr>
                <w:rFonts w:asciiTheme="majorHAnsi" w:hAnsiTheme="majorHAnsi" w:cstheme="majorHAnsi"/>
                <w:sz w:val="10"/>
                <w:szCs w:val="10"/>
              </w:rPr>
            </w:pPr>
          </w:p>
        </w:tc>
        <w:tc>
          <w:tcPr>
            <w:tcW w:w="4104" w:type="dxa"/>
            <w:shd w:val="clear" w:color="auto" w:fill="FFFFFF" w:themeFill="background1"/>
          </w:tcPr>
          <w:p w14:paraId="08D6BD7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EA7DD42" w14:textId="77777777" w:rsidTr="15FF40B2">
        <w:tc>
          <w:tcPr>
            <w:tcW w:w="9628" w:type="dxa"/>
            <w:gridSpan w:val="2"/>
            <w:shd w:val="clear" w:color="auto" w:fill="FFFFFF" w:themeFill="background1"/>
          </w:tcPr>
          <w:p w14:paraId="62B6713E"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0C233B55" w14:textId="77777777" w:rsidR="00B3791E" w:rsidRPr="004F041D" w:rsidRDefault="00B3791E">
            <w:pPr>
              <w:rPr>
                <w:rFonts w:asciiTheme="majorHAnsi" w:hAnsiTheme="majorHAnsi" w:cstheme="majorHAnsi"/>
                <w:sz w:val="24"/>
                <w:szCs w:val="32"/>
              </w:rPr>
            </w:pPr>
          </w:p>
        </w:tc>
      </w:tr>
      <w:tr w:rsidR="00B3791E" w14:paraId="359BEAB3" w14:textId="77777777" w:rsidTr="15FF40B2">
        <w:tc>
          <w:tcPr>
            <w:tcW w:w="9628" w:type="dxa"/>
            <w:gridSpan w:val="2"/>
            <w:shd w:val="clear" w:color="auto" w:fill="FFFFFF" w:themeFill="background1"/>
          </w:tcPr>
          <w:p w14:paraId="48DFFB5A"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3BA8562" w14:textId="77777777" w:rsidR="00B3791E" w:rsidRPr="004F041D" w:rsidRDefault="00B3791E">
            <w:pPr>
              <w:rPr>
                <w:rFonts w:asciiTheme="majorHAnsi" w:hAnsiTheme="majorHAnsi" w:cstheme="majorHAnsi"/>
                <w:sz w:val="24"/>
                <w:szCs w:val="32"/>
              </w:rPr>
            </w:pPr>
          </w:p>
        </w:tc>
      </w:tr>
      <w:tr w:rsidR="00B3791E" w14:paraId="47B3C3CF" w14:textId="77777777" w:rsidTr="15FF40B2">
        <w:tc>
          <w:tcPr>
            <w:tcW w:w="9628" w:type="dxa"/>
            <w:gridSpan w:val="2"/>
            <w:shd w:val="clear" w:color="auto" w:fill="FFFFFF" w:themeFill="background1"/>
          </w:tcPr>
          <w:p w14:paraId="3987B6A9"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6773EDF"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66D30ECC" w14:textId="77777777" w:rsidTr="15FF40B2">
        <w:tc>
          <w:tcPr>
            <w:tcW w:w="9628" w:type="dxa"/>
            <w:gridSpan w:val="2"/>
            <w:shd w:val="clear" w:color="auto" w:fill="FFFFFF" w:themeFill="background1"/>
          </w:tcPr>
          <w:p w14:paraId="566BAB06" w14:textId="071D61ED" w:rsidR="00B3791E" w:rsidRPr="004F041D" w:rsidRDefault="272E3D6E"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B8CE250" w14:textId="77777777" w:rsidR="00B3791E" w:rsidRPr="004F041D" w:rsidRDefault="00B3791E">
            <w:pPr>
              <w:rPr>
                <w:rFonts w:asciiTheme="majorHAnsi" w:hAnsiTheme="majorHAnsi" w:cstheme="majorHAnsi"/>
                <w:sz w:val="24"/>
                <w:szCs w:val="32"/>
              </w:rPr>
            </w:pPr>
          </w:p>
        </w:tc>
      </w:tr>
      <w:tr w:rsidR="00B3791E" w14:paraId="07633CCD" w14:textId="77777777" w:rsidTr="15FF40B2">
        <w:tc>
          <w:tcPr>
            <w:tcW w:w="9628" w:type="dxa"/>
            <w:gridSpan w:val="2"/>
            <w:shd w:val="clear" w:color="auto" w:fill="FFFFFF" w:themeFill="background1"/>
          </w:tcPr>
          <w:p w14:paraId="49EB8C2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C6C075C" w14:textId="77777777" w:rsidR="00B3791E" w:rsidRPr="004F041D" w:rsidRDefault="00B3791E">
            <w:pPr>
              <w:rPr>
                <w:rFonts w:asciiTheme="majorHAnsi" w:hAnsiTheme="majorHAnsi" w:cstheme="majorHAnsi"/>
                <w:sz w:val="24"/>
                <w:szCs w:val="32"/>
              </w:rPr>
            </w:pPr>
          </w:p>
        </w:tc>
      </w:tr>
    </w:tbl>
    <w:p w14:paraId="49AC5BD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4AF98E2F" w14:textId="77777777" w:rsidTr="15FF40B2">
        <w:tc>
          <w:tcPr>
            <w:tcW w:w="9628" w:type="dxa"/>
            <w:gridSpan w:val="2"/>
            <w:shd w:val="clear" w:color="auto" w:fill="FFFFFF" w:themeFill="background1"/>
          </w:tcPr>
          <w:p w14:paraId="2A95AC23" w14:textId="43F49E6F"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5. fund </w:t>
            </w:r>
          </w:p>
        </w:tc>
      </w:tr>
      <w:tr w:rsidR="00B3791E" w14:paraId="36343657" w14:textId="77777777" w:rsidTr="15FF40B2">
        <w:trPr>
          <w:trHeight w:val="511"/>
        </w:trPr>
        <w:tc>
          <w:tcPr>
            <w:tcW w:w="5524" w:type="dxa"/>
          </w:tcPr>
          <w:p w14:paraId="62D08840"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7507DDA8" w14:textId="77777777" w:rsidR="00B3791E" w:rsidRPr="004F041D" w:rsidRDefault="00B3791E">
            <w:pPr>
              <w:spacing w:before="60" w:after="60"/>
              <w:rPr>
                <w:rFonts w:asciiTheme="majorHAnsi" w:hAnsiTheme="majorHAnsi" w:cstheme="majorHAnsi"/>
                <w:sz w:val="10"/>
                <w:szCs w:val="10"/>
              </w:rPr>
            </w:pPr>
          </w:p>
        </w:tc>
        <w:tc>
          <w:tcPr>
            <w:tcW w:w="4104" w:type="dxa"/>
          </w:tcPr>
          <w:p w14:paraId="49CF712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215914CC" w14:textId="77777777" w:rsidTr="15FF40B2">
        <w:tc>
          <w:tcPr>
            <w:tcW w:w="9628" w:type="dxa"/>
            <w:gridSpan w:val="2"/>
          </w:tcPr>
          <w:p w14:paraId="0C156D4B"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2D0E86E0" w14:textId="77777777" w:rsidR="00B3791E" w:rsidRPr="004F041D" w:rsidRDefault="00B3791E">
            <w:pPr>
              <w:rPr>
                <w:rFonts w:asciiTheme="majorHAnsi" w:hAnsiTheme="majorHAnsi" w:cstheme="majorHAnsi"/>
                <w:sz w:val="24"/>
                <w:szCs w:val="32"/>
              </w:rPr>
            </w:pPr>
          </w:p>
        </w:tc>
      </w:tr>
      <w:tr w:rsidR="00B3791E" w14:paraId="325C35DD" w14:textId="77777777" w:rsidTr="15FF40B2">
        <w:tc>
          <w:tcPr>
            <w:tcW w:w="9628" w:type="dxa"/>
            <w:gridSpan w:val="2"/>
          </w:tcPr>
          <w:p w14:paraId="717F8C48"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45358C82" w14:textId="77777777" w:rsidR="00B3791E" w:rsidRPr="004F041D" w:rsidRDefault="00B3791E">
            <w:pPr>
              <w:rPr>
                <w:rFonts w:asciiTheme="majorHAnsi" w:hAnsiTheme="majorHAnsi" w:cstheme="majorHAnsi"/>
                <w:sz w:val="24"/>
                <w:szCs w:val="32"/>
              </w:rPr>
            </w:pPr>
          </w:p>
        </w:tc>
      </w:tr>
      <w:tr w:rsidR="00B3791E" w14:paraId="686685E8" w14:textId="77777777" w:rsidTr="15FF40B2">
        <w:tc>
          <w:tcPr>
            <w:tcW w:w="9628" w:type="dxa"/>
            <w:gridSpan w:val="2"/>
          </w:tcPr>
          <w:p w14:paraId="168B229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2BA1939"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4DB6ACCA" w14:textId="77777777" w:rsidTr="15FF40B2">
        <w:tc>
          <w:tcPr>
            <w:tcW w:w="9628" w:type="dxa"/>
            <w:gridSpan w:val="2"/>
          </w:tcPr>
          <w:p w14:paraId="402C0C31" w14:textId="5EA7CCEF" w:rsidR="00B3791E" w:rsidRPr="004F041D" w:rsidRDefault="34E4EB52"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4DC97C1" w14:textId="77777777" w:rsidR="00B3791E" w:rsidRPr="004F041D" w:rsidRDefault="00B3791E">
            <w:pPr>
              <w:rPr>
                <w:rFonts w:asciiTheme="majorHAnsi" w:hAnsiTheme="majorHAnsi" w:cstheme="majorHAnsi"/>
                <w:sz w:val="24"/>
                <w:szCs w:val="32"/>
              </w:rPr>
            </w:pPr>
          </w:p>
        </w:tc>
      </w:tr>
      <w:tr w:rsidR="00B3791E" w14:paraId="18F8EA4C" w14:textId="77777777" w:rsidTr="15FF40B2">
        <w:tc>
          <w:tcPr>
            <w:tcW w:w="9628" w:type="dxa"/>
            <w:gridSpan w:val="2"/>
          </w:tcPr>
          <w:p w14:paraId="740FADF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18914B0D" w14:textId="77777777" w:rsidR="00B3791E" w:rsidRPr="004F041D" w:rsidRDefault="00B3791E">
            <w:pPr>
              <w:rPr>
                <w:rFonts w:asciiTheme="majorHAnsi" w:hAnsiTheme="majorHAnsi" w:cstheme="majorHAnsi"/>
                <w:sz w:val="24"/>
                <w:szCs w:val="32"/>
              </w:rPr>
            </w:pP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Pr="00BB5B2A" w:rsidRDefault="00D8163D">
            <w:pPr>
              <w:pStyle w:val="Default"/>
              <w:rPr>
                <w:rFonts w:asciiTheme="minorHAnsi" w:hAnsiTheme="minorHAnsi" w:cstheme="minorBidi"/>
                <w:sz w:val="20"/>
                <w:szCs w:val="20"/>
              </w:rPr>
            </w:pPr>
            <w:r w:rsidRPr="00BB5B2A">
              <w:rPr>
                <w:rFonts w:asciiTheme="minorHAnsi" w:hAnsiTheme="minorHAnsi" w:cstheme="minorBidi"/>
                <w:sz w:val="20"/>
                <w:szCs w:val="20"/>
              </w:rPr>
              <w:t xml:space="preserve">Udarbejdet af: </w:t>
            </w:r>
          </w:p>
          <w:p w14:paraId="17266C36" w14:textId="4150C7EC" w:rsidR="001B07A2" w:rsidRPr="00BB5B2A" w:rsidRDefault="00BB5B2A">
            <w:pPr>
              <w:pStyle w:val="Default"/>
              <w:rPr>
                <w:rFonts w:asciiTheme="minorHAnsi" w:hAnsiTheme="minorHAnsi" w:cstheme="minorBidi"/>
                <w:sz w:val="20"/>
                <w:szCs w:val="20"/>
              </w:rPr>
            </w:pPr>
            <w:r w:rsidRPr="00BB5B2A">
              <w:rPr>
                <w:rFonts w:asciiTheme="minorHAnsi" w:hAnsiTheme="minorHAnsi" w:cstheme="minorBidi"/>
                <w:sz w:val="20"/>
                <w:szCs w:val="20"/>
              </w:rPr>
              <w:t xml:space="preserve">Marie Harbeck Smidt &amp; </w:t>
            </w:r>
            <w:r w:rsidR="001B07A2" w:rsidRPr="00BB5B2A">
              <w:rPr>
                <w:rFonts w:asciiTheme="minorHAnsi" w:hAnsiTheme="minorHAnsi" w:cstheme="minorBidi"/>
                <w:sz w:val="20"/>
                <w:szCs w:val="20"/>
              </w:rPr>
              <w:t xml:space="preserve">Christina Schultz Rasmussen </w:t>
            </w:r>
          </w:p>
          <w:p w14:paraId="635530BC" w14:textId="77777777" w:rsidR="00CB4FC0" w:rsidRPr="00BB5B2A" w:rsidRDefault="00CB4FC0">
            <w:pPr>
              <w:pStyle w:val="Default"/>
              <w:rPr>
                <w:rFonts w:asciiTheme="minorHAnsi" w:hAnsiTheme="minorHAnsi" w:cstheme="minorBidi"/>
                <w:sz w:val="20"/>
                <w:szCs w:val="20"/>
              </w:rPr>
            </w:pPr>
          </w:p>
          <w:p w14:paraId="4F9B1631" w14:textId="54DD392D" w:rsidR="00D8163D" w:rsidRPr="00BB5B2A" w:rsidRDefault="00D8163D">
            <w:pPr>
              <w:pStyle w:val="Default"/>
              <w:rPr>
                <w:rFonts w:asciiTheme="minorHAnsi" w:hAnsiTheme="minorHAnsi" w:cstheme="minorBidi"/>
                <w:sz w:val="20"/>
                <w:szCs w:val="20"/>
              </w:rPr>
            </w:pPr>
          </w:p>
        </w:tc>
        <w:tc>
          <w:tcPr>
            <w:tcW w:w="2545" w:type="dxa"/>
          </w:tcPr>
          <w:p w14:paraId="0A053D9C" w14:textId="77777777" w:rsidR="00D8163D" w:rsidRPr="00BB5B2A" w:rsidRDefault="00D8163D">
            <w:pPr>
              <w:pStyle w:val="Default"/>
              <w:rPr>
                <w:rFonts w:asciiTheme="minorHAnsi" w:hAnsiTheme="minorHAnsi" w:cstheme="minorBidi"/>
                <w:sz w:val="20"/>
                <w:szCs w:val="20"/>
              </w:rPr>
            </w:pPr>
            <w:r w:rsidRPr="00BB5B2A">
              <w:rPr>
                <w:rFonts w:asciiTheme="minorHAnsi" w:hAnsiTheme="minorHAnsi" w:cstheme="minorBidi"/>
                <w:sz w:val="20"/>
                <w:szCs w:val="20"/>
              </w:rPr>
              <w:t>Dato:</w:t>
            </w:r>
          </w:p>
          <w:p w14:paraId="0BAF26CD" w14:textId="5A818539" w:rsidR="00BB5B2A" w:rsidRPr="00BB5B2A" w:rsidRDefault="00BB5B2A">
            <w:pPr>
              <w:pStyle w:val="Default"/>
              <w:rPr>
                <w:rFonts w:asciiTheme="minorHAnsi" w:hAnsiTheme="minorHAnsi" w:cstheme="minorBidi"/>
                <w:sz w:val="20"/>
                <w:szCs w:val="20"/>
              </w:rPr>
            </w:pPr>
            <w:r w:rsidRPr="00BB5B2A">
              <w:rPr>
                <w:rFonts w:asciiTheme="minorHAnsi" w:hAnsiTheme="minorHAnsi" w:cstheme="minorBidi"/>
                <w:sz w:val="20"/>
                <w:szCs w:val="20"/>
              </w:rPr>
              <w:t>08.06.2026</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Default="00D8163D" w:rsidP="00D8163D">
      <w:pPr>
        <w:rPr>
          <w:sz w:val="20"/>
          <w:szCs w:val="20"/>
        </w:rPr>
      </w:pPr>
    </w:p>
    <w:p w14:paraId="6D33526E" w14:textId="77777777" w:rsidR="00C6534D" w:rsidRDefault="00C6534D" w:rsidP="00D8163D">
      <w:pPr>
        <w:rPr>
          <w:sz w:val="20"/>
          <w:szCs w:val="20"/>
        </w:rPr>
      </w:pPr>
    </w:p>
    <w:p w14:paraId="457521DA" w14:textId="77777777" w:rsidR="00C6534D" w:rsidRDefault="00C6534D" w:rsidP="00D8163D">
      <w:pPr>
        <w:rPr>
          <w:sz w:val="20"/>
          <w:szCs w:val="20"/>
        </w:rPr>
      </w:pPr>
    </w:p>
    <w:p w14:paraId="5F1F1060" w14:textId="77777777" w:rsidR="00C6534D" w:rsidRDefault="00C6534D" w:rsidP="00D8163D">
      <w:pPr>
        <w:rPr>
          <w:sz w:val="20"/>
          <w:szCs w:val="20"/>
        </w:rPr>
      </w:pPr>
    </w:p>
    <w:p w14:paraId="5E5BCE9B" w14:textId="77777777" w:rsidR="00855DF6" w:rsidRDefault="00855DF6" w:rsidP="00D8163D">
      <w:pPr>
        <w:rPr>
          <w:sz w:val="20"/>
          <w:szCs w:val="20"/>
        </w:rPr>
      </w:pPr>
    </w:p>
    <w:p w14:paraId="614F1594" w14:textId="77777777" w:rsidR="00855DF6" w:rsidRDefault="00855DF6" w:rsidP="00D8163D">
      <w:pPr>
        <w:rPr>
          <w:sz w:val="20"/>
          <w:szCs w:val="20"/>
        </w:rPr>
      </w:pPr>
    </w:p>
    <w:p w14:paraId="1F43A231" w14:textId="77777777" w:rsidR="00855DF6" w:rsidRDefault="00855DF6" w:rsidP="00D8163D">
      <w:pPr>
        <w:rPr>
          <w:sz w:val="20"/>
          <w:szCs w:val="20"/>
        </w:rPr>
      </w:pPr>
    </w:p>
    <w:p w14:paraId="4647E8D9" w14:textId="77777777" w:rsidR="00855DF6" w:rsidRDefault="00855DF6" w:rsidP="00D8163D">
      <w:pPr>
        <w:rPr>
          <w:sz w:val="20"/>
          <w:szCs w:val="20"/>
        </w:rPr>
      </w:pPr>
    </w:p>
    <w:p w14:paraId="158EF7E3" w14:textId="77777777" w:rsidR="00855DF6" w:rsidRDefault="00855DF6" w:rsidP="00D8163D">
      <w:pPr>
        <w:rPr>
          <w:sz w:val="20"/>
          <w:szCs w:val="20"/>
        </w:rPr>
      </w:pPr>
    </w:p>
    <w:p w14:paraId="2F3E7E95" w14:textId="77777777" w:rsidR="00855DF6" w:rsidRDefault="00855DF6" w:rsidP="00D8163D">
      <w:pPr>
        <w:rPr>
          <w:sz w:val="20"/>
          <w:szCs w:val="20"/>
        </w:rPr>
      </w:pPr>
    </w:p>
    <w:p w14:paraId="6BEF4C13" w14:textId="77777777" w:rsidR="00855DF6" w:rsidRDefault="00855DF6" w:rsidP="00D8163D">
      <w:pPr>
        <w:rPr>
          <w:sz w:val="20"/>
          <w:szCs w:val="20"/>
        </w:rPr>
      </w:pPr>
    </w:p>
    <w:p w14:paraId="666F30EB" w14:textId="77777777" w:rsidR="00855DF6" w:rsidRDefault="00855DF6" w:rsidP="00D8163D">
      <w:pPr>
        <w:rPr>
          <w:sz w:val="20"/>
          <w:szCs w:val="20"/>
        </w:rPr>
      </w:pPr>
    </w:p>
    <w:p w14:paraId="743D8A39" w14:textId="77777777" w:rsidR="00855DF6" w:rsidRDefault="00855DF6" w:rsidP="00D8163D">
      <w:pPr>
        <w:rPr>
          <w:sz w:val="20"/>
          <w:szCs w:val="20"/>
        </w:rPr>
      </w:pPr>
    </w:p>
    <w:p w14:paraId="4BD7EDCE" w14:textId="77777777" w:rsidR="00855DF6" w:rsidRDefault="00855DF6" w:rsidP="00D8163D">
      <w:pPr>
        <w:rPr>
          <w:sz w:val="20"/>
          <w:szCs w:val="20"/>
        </w:rPr>
      </w:pPr>
    </w:p>
    <w:p w14:paraId="414DA659" w14:textId="77777777" w:rsidR="00855DF6" w:rsidRDefault="00855DF6" w:rsidP="00D8163D">
      <w:pPr>
        <w:rPr>
          <w:sz w:val="20"/>
          <w:szCs w:val="20"/>
        </w:rPr>
      </w:pPr>
    </w:p>
    <w:p w14:paraId="48760417" w14:textId="77777777" w:rsidR="00855DF6" w:rsidRDefault="00855DF6" w:rsidP="00D8163D">
      <w:pPr>
        <w:rPr>
          <w:sz w:val="20"/>
          <w:szCs w:val="20"/>
        </w:rPr>
      </w:pPr>
    </w:p>
    <w:p w14:paraId="20408844" w14:textId="77777777" w:rsidR="00855DF6" w:rsidRDefault="00855DF6" w:rsidP="00D8163D">
      <w:pPr>
        <w:rPr>
          <w:sz w:val="20"/>
          <w:szCs w:val="20"/>
        </w:rPr>
      </w:pPr>
    </w:p>
    <w:p w14:paraId="400EA4D7" w14:textId="77777777" w:rsidR="00C6534D" w:rsidRDefault="00C6534D" w:rsidP="00D8163D">
      <w:pPr>
        <w:rPr>
          <w:sz w:val="20"/>
          <w:szCs w:val="20"/>
        </w:rPr>
      </w:pPr>
    </w:p>
    <w:p w14:paraId="54D73261" w14:textId="77777777" w:rsidR="00C6534D" w:rsidRDefault="00C6534D" w:rsidP="00D8163D">
      <w:pPr>
        <w:rPr>
          <w:sz w:val="20"/>
          <w:szCs w:val="20"/>
        </w:rPr>
      </w:pPr>
    </w:p>
    <w:p w14:paraId="728F5D9F" w14:textId="1233398E" w:rsidR="00C6534D" w:rsidRPr="00855DF6" w:rsidRDefault="00C6534D" w:rsidP="00D8163D">
      <w:pPr>
        <w:rPr>
          <w:rFonts w:asciiTheme="majorHAnsi" w:hAnsiTheme="majorHAnsi" w:cstheme="majorHAnsi"/>
          <w:sz w:val="20"/>
          <w:szCs w:val="20"/>
        </w:rPr>
      </w:pPr>
    </w:p>
    <w:sectPr w:rsidR="00C6534D" w:rsidRPr="00855DF6">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A578" w14:textId="77777777" w:rsidR="00191825" w:rsidRDefault="00191825" w:rsidP="00E72E72">
      <w:pPr>
        <w:spacing w:after="0" w:line="240" w:lineRule="auto"/>
      </w:pPr>
      <w:r>
        <w:separator/>
      </w:r>
    </w:p>
  </w:endnote>
  <w:endnote w:type="continuationSeparator" w:id="0">
    <w:p w14:paraId="7D78C14A" w14:textId="77777777" w:rsidR="00191825" w:rsidRDefault="00191825" w:rsidP="00E72E72">
      <w:pPr>
        <w:spacing w:after="0" w:line="240" w:lineRule="auto"/>
      </w:pPr>
      <w:r>
        <w:continuationSeparator/>
      </w:r>
    </w:p>
  </w:endnote>
  <w:endnote w:type="continuationNotice" w:id="1">
    <w:p w14:paraId="2F7002C6" w14:textId="77777777" w:rsidR="00191825" w:rsidRDefault="00191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81E3" w14:textId="77777777" w:rsidR="00191825" w:rsidRDefault="00191825" w:rsidP="00E72E72">
      <w:pPr>
        <w:spacing w:after="0" w:line="240" w:lineRule="auto"/>
      </w:pPr>
      <w:r>
        <w:separator/>
      </w:r>
    </w:p>
  </w:footnote>
  <w:footnote w:type="continuationSeparator" w:id="0">
    <w:p w14:paraId="7CB2A2D6" w14:textId="77777777" w:rsidR="00191825" w:rsidRDefault="00191825" w:rsidP="00E72E72">
      <w:pPr>
        <w:spacing w:after="0" w:line="240" w:lineRule="auto"/>
      </w:pPr>
      <w:r>
        <w:continuationSeparator/>
      </w:r>
    </w:p>
  </w:footnote>
  <w:footnote w:type="continuationNotice" w:id="1">
    <w:p w14:paraId="50DDACA9" w14:textId="77777777" w:rsidR="00191825" w:rsidRDefault="00191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891F0F"/>
    <w:multiLevelType w:val="multilevel"/>
    <w:tmpl w:val="6274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4"/>
  </w:num>
  <w:num w:numId="5" w16cid:durableId="2142839738">
    <w:abstractNumId w:val="6"/>
  </w:num>
  <w:num w:numId="6" w16cid:durableId="1041437904">
    <w:abstractNumId w:val="5"/>
  </w:num>
  <w:num w:numId="7" w16cid:durableId="1318805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1B5"/>
    <w:rsid w:val="0002032E"/>
    <w:rsid w:val="00037ABC"/>
    <w:rsid w:val="000402CB"/>
    <w:rsid w:val="000949F9"/>
    <w:rsid w:val="000A0DF9"/>
    <w:rsid w:val="000A59BD"/>
    <w:rsid w:val="00101E9D"/>
    <w:rsid w:val="001124EA"/>
    <w:rsid w:val="00123B67"/>
    <w:rsid w:val="00125C78"/>
    <w:rsid w:val="00140675"/>
    <w:rsid w:val="00154A14"/>
    <w:rsid w:val="00191825"/>
    <w:rsid w:val="001B07A2"/>
    <w:rsid w:val="001B5AD1"/>
    <w:rsid w:val="00203A31"/>
    <w:rsid w:val="002052D0"/>
    <w:rsid w:val="0022561A"/>
    <w:rsid w:val="00240B90"/>
    <w:rsid w:val="002433A7"/>
    <w:rsid w:val="00245296"/>
    <w:rsid w:val="00285608"/>
    <w:rsid w:val="002A4C7C"/>
    <w:rsid w:val="002A7DA5"/>
    <w:rsid w:val="002C01A8"/>
    <w:rsid w:val="002C3DBD"/>
    <w:rsid w:val="002D30B7"/>
    <w:rsid w:val="002D427F"/>
    <w:rsid w:val="002F3F81"/>
    <w:rsid w:val="003047B6"/>
    <w:rsid w:val="0030549F"/>
    <w:rsid w:val="0031400D"/>
    <w:rsid w:val="00326AB4"/>
    <w:rsid w:val="00362755"/>
    <w:rsid w:val="00385E40"/>
    <w:rsid w:val="003B2910"/>
    <w:rsid w:val="003C6519"/>
    <w:rsid w:val="003E0509"/>
    <w:rsid w:val="003F078B"/>
    <w:rsid w:val="003F47AB"/>
    <w:rsid w:val="0040452A"/>
    <w:rsid w:val="0043663D"/>
    <w:rsid w:val="004B1306"/>
    <w:rsid w:val="004F041D"/>
    <w:rsid w:val="004F0859"/>
    <w:rsid w:val="00540ED5"/>
    <w:rsid w:val="00542CE2"/>
    <w:rsid w:val="005915BC"/>
    <w:rsid w:val="005A65C8"/>
    <w:rsid w:val="005D47BD"/>
    <w:rsid w:val="005D6329"/>
    <w:rsid w:val="00603828"/>
    <w:rsid w:val="00611C2B"/>
    <w:rsid w:val="00616541"/>
    <w:rsid w:val="00641893"/>
    <w:rsid w:val="0064477B"/>
    <w:rsid w:val="00646162"/>
    <w:rsid w:val="00675820"/>
    <w:rsid w:val="00675A20"/>
    <w:rsid w:val="006D42A8"/>
    <w:rsid w:val="006D6C72"/>
    <w:rsid w:val="006E1A8C"/>
    <w:rsid w:val="00703AAC"/>
    <w:rsid w:val="00715DAF"/>
    <w:rsid w:val="007203A6"/>
    <w:rsid w:val="00732DCD"/>
    <w:rsid w:val="007513C9"/>
    <w:rsid w:val="007813CA"/>
    <w:rsid w:val="00784DFE"/>
    <w:rsid w:val="007C6730"/>
    <w:rsid w:val="007E2B92"/>
    <w:rsid w:val="00814C61"/>
    <w:rsid w:val="00815A3A"/>
    <w:rsid w:val="00855DF6"/>
    <w:rsid w:val="00856699"/>
    <w:rsid w:val="00882EEC"/>
    <w:rsid w:val="008B7DDC"/>
    <w:rsid w:val="008F4A48"/>
    <w:rsid w:val="00901983"/>
    <w:rsid w:val="009119A4"/>
    <w:rsid w:val="009336BB"/>
    <w:rsid w:val="00935B1C"/>
    <w:rsid w:val="0094403D"/>
    <w:rsid w:val="009534E4"/>
    <w:rsid w:val="00996C43"/>
    <w:rsid w:val="009B37A3"/>
    <w:rsid w:val="009B7AFD"/>
    <w:rsid w:val="009C00C7"/>
    <w:rsid w:val="009F71C1"/>
    <w:rsid w:val="00A12A70"/>
    <w:rsid w:val="00A33B10"/>
    <w:rsid w:val="00A67FF4"/>
    <w:rsid w:val="00A75666"/>
    <w:rsid w:val="00A910CA"/>
    <w:rsid w:val="00AA47AB"/>
    <w:rsid w:val="00AE7CA0"/>
    <w:rsid w:val="00B13CC2"/>
    <w:rsid w:val="00B2637B"/>
    <w:rsid w:val="00B3791E"/>
    <w:rsid w:val="00B507A6"/>
    <w:rsid w:val="00B50BAE"/>
    <w:rsid w:val="00B653AB"/>
    <w:rsid w:val="00BA40B8"/>
    <w:rsid w:val="00BA7195"/>
    <w:rsid w:val="00BB5B2A"/>
    <w:rsid w:val="00BF24EA"/>
    <w:rsid w:val="00C31DC8"/>
    <w:rsid w:val="00C475C4"/>
    <w:rsid w:val="00C47960"/>
    <w:rsid w:val="00C51EBF"/>
    <w:rsid w:val="00C55334"/>
    <w:rsid w:val="00C6534D"/>
    <w:rsid w:val="00C720B4"/>
    <w:rsid w:val="00C8068A"/>
    <w:rsid w:val="00C92058"/>
    <w:rsid w:val="00CB4FC0"/>
    <w:rsid w:val="00CB6003"/>
    <w:rsid w:val="00CB6736"/>
    <w:rsid w:val="00CE2D0E"/>
    <w:rsid w:val="00CF04A9"/>
    <w:rsid w:val="00D01463"/>
    <w:rsid w:val="00D15504"/>
    <w:rsid w:val="00D41B87"/>
    <w:rsid w:val="00D61197"/>
    <w:rsid w:val="00D80CE0"/>
    <w:rsid w:val="00D8163D"/>
    <w:rsid w:val="00DA0B17"/>
    <w:rsid w:val="00DA34EB"/>
    <w:rsid w:val="00DB14B9"/>
    <w:rsid w:val="00DB72AE"/>
    <w:rsid w:val="00DD4FDA"/>
    <w:rsid w:val="00E33CAF"/>
    <w:rsid w:val="00E4185D"/>
    <w:rsid w:val="00E5292E"/>
    <w:rsid w:val="00E71E7F"/>
    <w:rsid w:val="00E72E72"/>
    <w:rsid w:val="00EA4599"/>
    <w:rsid w:val="00EA6579"/>
    <w:rsid w:val="00EC723D"/>
    <w:rsid w:val="00EF556A"/>
    <w:rsid w:val="00F6391A"/>
    <w:rsid w:val="00F97EBF"/>
    <w:rsid w:val="00FD29A6"/>
    <w:rsid w:val="00FD7CB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31CDC8AD-3850-49A5-BC17-C1B515B2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 w:type="paragraph" w:styleId="NormalWeb">
    <w:name w:val="Normal (Web)"/>
    <w:basedOn w:val="Normal"/>
    <w:uiPriority w:val="99"/>
    <w:semiHidden/>
    <w:unhideWhenUsed/>
    <w:rsid w:val="007813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13" ma:contentTypeDescription="Opret et nyt dokument." ma:contentTypeScope="" ma:versionID="f9588ee2e1b8ae754ca979c4479b311c">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e7cd6cd42ad0dc19ec694897ad656ca1"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c7a7de2f-28d7-4497-927f-742abbe379de}"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2f3f9de7-e691-4bfd-be88-c5adf699948d"/>
    <ds:schemaRef ds:uri="ffd02f98-4868-4b92-95a3-a79e29ca1a02"/>
  </ds:schemaRefs>
</ds:datastoreItem>
</file>

<file path=customXml/itemProps2.xml><?xml version="1.0" encoding="utf-8"?>
<ds:datastoreItem xmlns:ds="http://schemas.openxmlformats.org/officeDocument/2006/customXml" ds:itemID="{E2D38857-8290-4916-B225-B599AA7B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4.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4735</Characters>
  <Application>Microsoft Office Word</Application>
  <DocSecurity>0</DocSecurity>
  <Lines>96</Lines>
  <Paragraphs>72</Paragraphs>
  <ScaleCrop>false</ScaleCrop>
  <Company>Aarhus Kommune</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2026-06-12T07:14:00Z</dcterms:created>
  <dcterms:modified xsi:type="dcterms:W3CDTF">2026-06-12T07:14:00Z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